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C51" w:rsidRPr="009F5FE1" w:rsidRDefault="00A01C51" w:rsidP="00A01C51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r w:rsidRPr="009F5FE1">
        <w:rPr>
          <w:rFonts w:cs="Arial"/>
          <w:sz w:val="44"/>
          <w:szCs w:val="44"/>
          <w:lang w:val="es-NI"/>
        </w:rPr>
        <w:t>español 1</w:t>
      </w:r>
    </w:p>
    <w:p w:rsidR="00A01C51" w:rsidRPr="009F5FE1" w:rsidRDefault="00A01C51" w:rsidP="00A01C51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r w:rsidRPr="009F5FE1">
        <w:rPr>
          <w:rFonts w:cs="Arial"/>
          <w:sz w:val="44"/>
          <w:szCs w:val="44"/>
          <w:lang w:val="es-NI"/>
        </w:rPr>
        <w:t>Capítulo 3A: ¿Desayuno o almuerzo?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67"/>
        <w:gridCol w:w="4683"/>
      </w:tblGrid>
      <w:tr w:rsidR="00A01C51" w:rsidRPr="009F5FE1" w:rsidTr="00F72938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talk about breakfast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For breakfast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En el desayuno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Cereal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cereal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Breakfast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desayuno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Eggs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Los huevos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Bread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pan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Toast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pan tostado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Banana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plátano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Sausage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salchicha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Bacon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tocino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Yogurt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yogur</w:t>
            </w:r>
          </w:p>
        </w:tc>
      </w:tr>
      <w:tr w:rsidR="00A01C51" w:rsidRPr="009F5FE1" w:rsidTr="00F72938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b/>
              </w:rPr>
              <w:t>To talk about lunch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For lunch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En el almuerzo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Salad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ensalada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Fruit salad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ensalada de frutas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Strawberries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Las fresas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Cookie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galleta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Hamburger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hamburguesa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Ham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jamón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Apple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manzana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Orange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naranja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French fries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Las papas fritas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Hot dog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perro caliente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Pizza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La pizza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Cheese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queso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Ham and cheese sandwich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sándwich de jamón y queso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Vegetable soup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 xml:space="preserve">La </w:t>
            </w:r>
            <w:proofErr w:type="spellStart"/>
            <w:r w:rsidRPr="009F5FE1">
              <w:rPr>
                <w:rFonts w:cs="Arial"/>
              </w:rPr>
              <w:t>sopa</w:t>
            </w:r>
            <w:proofErr w:type="spellEnd"/>
            <w:r w:rsidRPr="009F5FE1">
              <w:rPr>
                <w:rFonts w:cs="Arial"/>
              </w:rPr>
              <w:t xml:space="preserve"> de </w:t>
            </w:r>
            <w:proofErr w:type="spellStart"/>
            <w:r w:rsidRPr="009F5FE1">
              <w:rPr>
                <w:rFonts w:cs="Arial"/>
              </w:rPr>
              <w:t>verduras</w:t>
            </w:r>
            <w:proofErr w:type="spellEnd"/>
          </w:p>
        </w:tc>
      </w:tr>
      <w:tr w:rsidR="00A01C51" w:rsidRPr="009F5FE1" w:rsidTr="00F72938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  <w:b/>
              </w:rPr>
              <w:t>To talk about beverages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Water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 xml:space="preserve">El </w:t>
            </w:r>
            <w:proofErr w:type="spellStart"/>
            <w:r w:rsidRPr="009F5FE1">
              <w:rPr>
                <w:rFonts w:cs="Arial"/>
              </w:rPr>
              <w:t>agua</w:t>
            </w:r>
            <w:proofErr w:type="spellEnd"/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Coffee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café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Apple juice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jugo de manzana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Orange juice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jugo de naranja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Milk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leche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Lemonade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limonada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Soft drink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refresco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Tea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té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Iced tea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té helado</w:t>
            </w:r>
          </w:p>
        </w:tc>
      </w:tr>
      <w:tr w:rsidR="00A01C51" w:rsidRPr="009F5FE1" w:rsidTr="00F72938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  <w:b/>
              </w:rPr>
              <w:t>To talk about eating and drinking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drink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Beber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eat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Comer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Food, meal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comida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share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Compartir</w:t>
            </w:r>
          </w:p>
        </w:tc>
      </w:tr>
      <w:tr w:rsidR="00A01C51" w:rsidRPr="009F5FE1" w:rsidTr="00F72938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  <w:b/>
              </w:rPr>
              <w:lastRenderedPageBreak/>
              <w:t>To indicate how often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Never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Nunca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Always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Siempre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Every day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Todos los días</w:t>
            </w:r>
          </w:p>
        </w:tc>
      </w:tr>
      <w:tr w:rsidR="00A01C51" w:rsidRPr="009F5FE1" w:rsidTr="00F72938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  <w:b/>
              </w:rPr>
              <w:t>To say that you like/love something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I/you love (___)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Me/te encanta(n) ____.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I/you like (___)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Me/te gusta(n) ____.</w:t>
            </w:r>
          </w:p>
        </w:tc>
      </w:tr>
    </w:tbl>
    <w:p w:rsidR="00A01C51" w:rsidRPr="009F5FE1" w:rsidRDefault="00A01C51" w:rsidP="00A01C51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63"/>
        <w:gridCol w:w="4687"/>
      </w:tblGrid>
      <w:tr w:rsidR="00A01C51" w:rsidRPr="009F5FE1" w:rsidTr="00F72938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  <w:b/>
              </w:rPr>
              <w:t>Other useful words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understand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Comprender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With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Con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Which? What?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¿Cuál?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More or less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proofErr w:type="spellStart"/>
            <w:r w:rsidRPr="009F5FE1">
              <w:rPr>
                <w:rFonts w:cs="Arial"/>
                <w:lang w:val="es-CO"/>
              </w:rPr>
              <w:t>Mas</w:t>
            </w:r>
            <w:proofErr w:type="spellEnd"/>
            <w:r w:rsidRPr="009F5FE1">
              <w:rPr>
                <w:rFonts w:cs="Arial"/>
                <w:lang w:val="es-CO"/>
              </w:rPr>
              <w:t xml:space="preserve"> o menos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Of course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Por supuesto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How awful!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¡Qué asco!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Without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Sin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Right?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¿Verdad?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buy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Comprar</w:t>
            </w:r>
          </w:p>
        </w:tc>
      </w:tr>
      <w:tr w:rsidR="00A01C51" w:rsidRPr="009F5FE1" w:rsidTr="00F72938">
        <w:trPr>
          <w:trHeight w:val="144"/>
        </w:trPr>
        <w:tc>
          <w:tcPr>
            <w:tcW w:w="10790" w:type="dxa"/>
            <w:gridSpan w:val="2"/>
            <w:shd w:val="clear" w:color="auto" w:fill="F2F2F2" w:themeFill="background1" w:themeFillShade="F2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9F5FE1">
              <w:rPr>
                <w:rFonts w:cs="Arial"/>
                <w:b/>
                <w:lang w:val="es-CO"/>
              </w:rPr>
              <w:t xml:space="preserve">Places to </w:t>
            </w:r>
            <w:proofErr w:type="spellStart"/>
            <w:r w:rsidRPr="009F5FE1">
              <w:rPr>
                <w:rFonts w:cs="Arial"/>
                <w:b/>
                <w:lang w:val="es-CO"/>
              </w:rPr>
              <w:t>buy</w:t>
            </w:r>
            <w:proofErr w:type="spellEnd"/>
            <w:r w:rsidRPr="009F5FE1">
              <w:rPr>
                <w:rFonts w:cs="Arial"/>
                <w:b/>
                <w:lang w:val="es-CO"/>
              </w:rPr>
              <w:t xml:space="preserve"> </w:t>
            </w:r>
            <w:proofErr w:type="spellStart"/>
            <w:r w:rsidRPr="009F5FE1">
              <w:rPr>
                <w:rFonts w:cs="Arial"/>
                <w:b/>
                <w:lang w:val="es-CO"/>
              </w:rPr>
              <w:t>food</w:t>
            </w:r>
            <w:proofErr w:type="spellEnd"/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Butcher shop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Carnicería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Bakery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Panadería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Pastry shop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Pastelería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Ice cream shop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Heladería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Supermarket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supermercado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Store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tienda</w:t>
            </w:r>
          </w:p>
        </w:tc>
      </w:tr>
      <w:tr w:rsidR="00A01C51" w:rsidRPr="009F5FE1" w:rsidTr="00F72938">
        <w:trPr>
          <w:trHeight w:val="144"/>
        </w:trPr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Open air market</w:t>
            </w:r>
          </w:p>
        </w:tc>
        <w:tc>
          <w:tcPr>
            <w:tcW w:w="5395" w:type="dxa"/>
            <w:vAlign w:val="center"/>
          </w:tcPr>
          <w:p w:rsidR="00A01C51" w:rsidRPr="009F5FE1" w:rsidRDefault="00A01C51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mercado</w:t>
            </w:r>
          </w:p>
        </w:tc>
        <w:bookmarkStart w:id="0" w:name="_GoBack"/>
        <w:bookmarkEnd w:id="0"/>
      </w:tr>
    </w:tbl>
    <w:p w:rsidR="00A01C51" w:rsidRDefault="00A01C51" w:rsidP="00A01C51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</w:p>
    <w:p w:rsidR="00A01C51" w:rsidRPr="009F5FE1" w:rsidRDefault="00A01C51" w:rsidP="00A01C51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r w:rsidRPr="009F5FE1">
        <w:rPr>
          <w:rFonts w:cs="Arial"/>
          <w:sz w:val="44"/>
          <w:szCs w:val="44"/>
          <w:lang w:val="es-NI"/>
        </w:rPr>
        <w:t>Gramática</w:t>
      </w:r>
    </w:p>
    <w:tbl>
      <w:tblPr>
        <w:tblStyle w:val="TableGrid"/>
        <w:tblW w:w="10856" w:type="dxa"/>
        <w:tblInd w:w="-758" w:type="dxa"/>
        <w:tblLook w:val="04A0" w:firstRow="1" w:lastRow="0" w:firstColumn="1" w:lastColumn="0" w:noHBand="0" w:noVBand="1"/>
      </w:tblPr>
      <w:tblGrid>
        <w:gridCol w:w="5428"/>
        <w:gridCol w:w="5428"/>
      </w:tblGrid>
      <w:tr w:rsidR="00A01C51" w:rsidRPr="009F5FE1" w:rsidTr="00A01C51">
        <w:trPr>
          <w:trHeight w:val="331"/>
        </w:trPr>
        <w:tc>
          <w:tcPr>
            <w:tcW w:w="10856" w:type="dxa"/>
            <w:gridSpan w:val="2"/>
            <w:shd w:val="clear" w:color="auto" w:fill="F2F2F2" w:themeFill="background1" w:themeFillShade="F2"/>
          </w:tcPr>
          <w:p w:rsidR="00A01C51" w:rsidRPr="009F5FE1" w:rsidRDefault="00A01C51" w:rsidP="00F72938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9F5FE1">
              <w:rPr>
                <w:rFonts w:cs="Arial"/>
                <w:sz w:val="24"/>
                <w:szCs w:val="24"/>
              </w:rPr>
              <w:t>Present tense of -</w:t>
            </w:r>
            <w:proofErr w:type="spellStart"/>
            <w:r w:rsidRPr="009F5FE1">
              <w:rPr>
                <w:rFonts w:cs="Arial"/>
                <w:sz w:val="24"/>
                <w:szCs w:val="24"/>
              </w:rPr>
              <w:t>er</w:t>
            </w:r>
            <w:proofErr w:type="spellEnd"/>
            <w:r w:rsidRPr="009F5FE1">
              <w:rPr>
                <w:rFonts w:cs="Arial"/>
                <w:sz w:val="24"/>
                <w:szCs w:val="24"/>
              </w:rPr>
              <w:t xml:space="preserve"> verbs</w:t>
            </w:r>
          </w:p>
        </w:tc>
      </w:tr>
      <w:tr w:rsidR="00A01C51" w:rsidRPr="009F5FE1" w:rsidTr="00A01C51">
        <w:trPr>
          <w:trHeight w:val="289"/>
        </w:trPr>
        <w:tc>
          <w:tcPr>
            <w:tcW w:w="5428" w:type="dxa"/>
          </w:tcPr>
          <w:p w:rsidR="00A01C51" w:rsidRPr="009F5FE1" w:rsidRDefault="00A01C5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Como</w:t>
            </w:r>
          </w:p>
        </w:tc>
        <w:tc>
          <w:tcPr>
            <w:tcW w:w="5428" w:type="dxa"/>
          </w:tcPr>
          <w:p w:rsidR="00A01C51" w:rsidRPr="009F5FE1" w:rsidRDefault="00A01C5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Comemos</w:t>
            </w:r>
          </w:p>
        </w:tc>
      </w:tr>
      <w:tr w:rsidR="00A01C51" w:rsidRPr="009F5FE1" w:rsidTr="00A01C51">
        <w:trPr>
          <w:trHeight w:val="310"/>
        </w:trPr>
        <w:tc>
          <w:tcPr>
            <w:tcW w:w="5428" w:type="dxa"/>
          </w:tcPr>
          <w:p w:rsidR="00A01C51" w:rsidRPr="009F5FE1" w:rsidRDefault="00A01C5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Comes</w:t>
            </w:r>
          </w:p>
        </w:tc>
        <w:tc>
          <w:tcPr>
            <w:tcW w:w="5428" w:type="dxa"/>
          </w:tcPr>
          <w:p w:rsidR="00A01C51" w:rsidRPr="009F5FE1" w:rsidRDefault="00A01C5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Coméis</w:t>
            </w:r>
          </w:p>
        </w:tc>
      </w:tr>
      <w:tr w:rsidR="00A01C51" w:rsidRPr="009F5FE1" w:rsidTr="00A01C51">
        <w:trPr>
          <w:trHeight w:val="289"/>
        </w:trPr>
        <w:tc>
          <w:tcPr>
            <w:tcW w:w="5428" w:type="dxa"/>
          </w:tcPr>
          <w:p w:rsidR="00A01C51" w:rsidRPr="009F5FE1" w:rsidRDefault="00A01C5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Comes</w:t>
            </w:r>
          </w:p>
        </w:tc>
        <w:tc>
          <w:tcPr>
            <w:tcW w:w="5428" w:type="dxa"/>
          </w:tcPr>
          <w:p w:rsidR="00A01C51" w:rsidRPr="009F5FE1" w:rsidRDefault="00A01C51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Comen</w:t>
            </w:r>
          </w:p>
        </w:tc>
      </w:tr>
    </w:tbl>
    <w:p w:rsidR="00A01C51" w:rsidRPr="009F5FE1" w:rsidRDefault="00A01C51" w:rsidP="00A01C51">
      <w:pPr>
        <w:spacing w:after="0" w:line="240" w:lineRule="auto"/>
        <w:contextualSpacing/>
        <w:rPr>
          <w:rFonts w:cs="Arial"/>
          <w:sz w:val="32"/>
          <w:szCs w:val="30"/>
          <w:lang w:val="es-NI"/>
        </w:rPr>
      </w:pPr>
    </w:p>
    <w:tbl>
      <w:tblPr>
        <w:tblStyle w:val="TableGrid"/>
        <w:tblW w:w="10855" w:type="dxa"/>
        <w:tblInd w:w="-758" w:type="dxa"/>
        <w:tblLook w:val="04A0" w:firstRow="1" w:lastRow="0" w:firstColumn="1" w:lastColumn="0" w:noHBand="0" w:noVBand="1"/>
      </w:tblPr>
      <w:tblGrid>
        <w:gridCol w:w="5427"/>
        <w:gridCol w:w="5428"/>
      </w:tblGrid>
      <w:tr w:rsidR="00A01C51" w:rsidRPr="009F5FE1" w:rsidTr="00A01C51">
        <w:trPr>
          <w:trHeight w:val="337"/>
        </w:trPr>
        <w:tc>
          <w:tcPr>
            <w:tcW w:w="10855" w:type="dxa"/>
            <w:gridSpan w:val="2"/>
            <w:shd w:val="clear" w:color="auto" w:fill="F2F2F2" w:themeFill="background1" w:themeFillShade="F2"/>
          </w:tcPr>
          <w:p w:rsidR="00A01C51" w:rsidRPr="009F5FE1" w:rsidRDefault="00A01C51" w:rsidP="00F72938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9F5FE1">
              <w:rPr>
                <w:rFonts w:cs="Arial"/>
                <w:sz w:val="24"/>
                <w:szCs w:val="24"/>
              </w:rPr>
              <w:t>Present tense of -</w:t>
            </w:r>
            <w:proofErr w:type="spellStart"/>
            <w:r w:rsidRPr="009F5FE1">
              <w:rPr>
                <w:rFonts w:cs="Arial"/>
                <w:sz w:val="24"/>
                <w:szCs w:val="24"/>
              </w:rPr>
              <w:t>ir</w:t>
            </w:r>
            <w:proofErr w:type="spellEnd"/>
            <w:r w:rsidRPr="009F5FE1">
              <w:rPr>
                <w:rFonts w:cs="Arial"/>
                <w:sz w:val="24"/>
                <w:szCs w:val="24"/>
              </w:rPr>
              <w:t xml:space="preserve"> verbs</w:t>
            </w:r>
          </w:p>
        </w:tc>
      </w:tr>
      <w:tr w:rsidR="00A01C51" w:rsidRPr="009F5FE1" w:rsidTr="00A01C51">
        <w:trPr>
          <w:trHeight w:val="327"/>
        </w:trPr>
        <w:tc>
          <w:tcPr>
            <w:tcW w:w="5427" w:type="dxa"/>
          </w:tcPr>
          <w:p w:rsidR="00A01C51" w:rsidRPr="009F5FE1" w:rsidRDefault="00A01C51" w:rsidP="00F72938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Comparto</w:t>
            </w:r>
          </w:p>
        </w:tc>
        <w:tc>
          <w:tcPr>
            <w:tcW w:w="5428" w:type="dxa"/>
          </w:tcPr>
          <w:p w:rsidR="00A01C51" w:rsidRPr="009F5FE1" w:rsidRDefault="00A01C51" w:rsidP="00F72938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Compartimos</w:t>
            </w:r>
          </w:p>
        </w:tc>
      </w:tr>
      <w:tr w:rsidR="00A01C51" w:rsidRPr="009F5FE1" w:rsidTr="00A01C51">
        <w:trPr>
          <w:trHeight w:val="305"/>
        </w:trPr>
        <w:tc>
          <w:tcPr>
            <w:tcW w:w="5427" w:type="dxa"/>
          </w:tcPr>
          <w:p w:rsidR="00A01C51" w:rsidRPr="009F5FE1" w:rsidRDefault="00A01C51" w:rsidP="00F72938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Compartes</w:t>
            </w:r>
          </w:p>
        </w:tc>
        <w:tc>
          <w:tcPr>
            <w:tcW w:w="5428" w:type="dxa"/>
          </w:tcPr>
          <w:p w:rsidR="00A01C51" w:rsidRPr="009F5FE1" w:rsidRDefault="00A01C51" w:rsidP="00F72938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Compartís</w:t>
            </w:r>
          </w:p>
        </w:tc>
      </w:tr>
      <w:tr w:rsidR="00A01C51" w:rsidRPr="009F5FE1" w:rsidTr="00A01C51">
        <w:trPr>
          <w:trHeight w:val="316"/>
        </w:trPr>
        <w:tc>
          <w:tcPr>
            <w:tcW w:w="5427" w:type="dxa"/>
          </w:tcPr>
          <w:p w:rsidR="00A01C51" w:rsidRPr="009F5FE1" w:rsidRDefault="00A01C51" w:rsidP="00F72938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Comparte</w:t>
            </w:r>
          </w:p>
        </w:tc>
        <w:tc>
          <w:tcPr>
            <w:tcW w:w="5428" w:type="dxa"/>
          </w:tcPr>
          <w:p w:rsidR="00A01C51" w:rsidRPr="009F5FE1" w:rsidRDefault="00A01C51" w:rsidP="00F72938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Comparten</w:t>
            </w:r>
          </w:p>
        </w:tc>
      </w:tr>
    </w:tbl>
    <w:p w:rsidR="00A01C51" w:rsidRPr="009F5FE1" w:rsidRDefault="00A01C51" w:rsidP="00A01C51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3C3B3C" w:rsidRDefault="00A01C51"/>
    <w:sectPr w:rsidR="003C3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51"/>
    <w:rsid w:val="00453183"/>
    <w:rsid w:val="00672EE5"/>
    <w:rsid w:val="00A0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64B23"/>
  <w15:chartTrackingRefBased/>
  <w15:docId w15:val="{112972E4-AC20-4C47-B193-A4E2B401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C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C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Egerbrecht, Kari L.</dc:creator>
  <cp:keywords/>
  <dc:description/>
  <cp:lastModifiedBy>Egerbrecht, Kari L.</cp:lastModifiedBy>
  <cp:revision>1</cp:revision>
  <dcterms:created xsi:type="dcterms:W3CDTF">2019-05-06T17:58:00Z</dcterms:created>
  <dcterms:modified xsi:type="dcterms:W3CDTF">2019-05-06T17:59:00Z</dcterms:modified>
</cp:coreProperties>
</file>